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  <Relationship Id="rId5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taisx="http://lrs.lt/TAIS/DocPartXmlMarks" mc:Ignorable="w14 w15 w16se wp14">
  <w:body>
    <w:p>
      <w:pPr>
        <w:ind w:firstLine="4320"/>
        <w:jc w:val="both"/>
        <w:rPr>
          <w:sz w:val="4"/>
          <w:szCs w:val="4"/>
          <w:lang w:eastAsia="lt-LT"/>
        </w:rPr>
      </w:pPr>
    </w:p>
    <w:p>
      <w:pPr>
        <w:tabs>
          <w:tab w:val="left" w:pos="709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245"/>
        <w:rPr>
          <w:rFonts w:eastAsia="Calibri"/>
          <w:szCs w:val="24"/>
          <w:lang w:eastAsia="lt-LT"/>
        </w:rPr>
      </w:pPr>
      <w:r>
        <w:rPr>
          <w:rFonts w:eastAsia="Calibri"/>
          <w:szCs w:val="24"/>
          <w:lang w:eastAsia="lt-LT"/>
        </w:rPr>
        <w:t>Mikalojaus Konstantino Čiurlionio vardinių stipendijų nuostatų</w:t>
      </w:r>
    </w:p>
    <w:p>
      <w:pPr>
        <w:tabs>
          <w:tab w:val="left" w:pos="709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245"/>
        <w:rPr>
          <w:szCs w:val="24"/>
          <w:lang w:eastAsia="lt-LT"/>
        </w:rPr>
      </w:pPr>
      <w:r>
        <w:rPr>
          <w:szCs w:val="24"/>
          <w:lang w:eastAsia="lt-LT"/>
        </w:rPr>
        <w:t>1</w:t>
      </w:r>
      <w:r>
        <w:rPr>
          <w:szCs w:val="24"/>
          <w:lang w:eastAsia="lt-LT"/>
        </w:rPr>
        <w:t xml:space="preserve"> priedas</w:t>
      </w:r>
    </w:p>
    <w:p>
      <w:pPr>
        <w:jc w:val="center"/>
        <w:rPr>
          <w:rFonts w:eastAsia="Calibri"/>
          <w:b/>
          <w:szCs w:val="24"/>
        </w:rPr>
      </w:pPr>
    </w:p>
    <w:p>
      <w:pPr>
        <w:widowControl w:val="0"/>
        <w:tabs>
          <w:tab w:val="left" w:pos="567"/>
        </w:tabs>
        <w:suppressAutoHyphens/>
        <w:jc w:val="center"/>
        <w:rPr>
          <w:bCs/>
          <w:spacing w:val="-2"/>
          <w:szCs w:val="24"/>
        </w:rPr>
      </w:pPr>
      <w:r>
        <w:rPr>
          <w:bCs/>
          <w:spacing w:val="-2"/>
          <w:szCs w:val="24"/>
        </w:rPr>
        <w:t>......................................................................................................................................</w:t>
      </w:r>
    </w:p>
    <w:p>
      <w:pPr>
        <w:widowControl w:val="0"/>
        <w:tabs>
          <w:tab w:val="left" w:pos="567"/>
        </w:tabs>
        <w:suppressAutoHyphens/>
        <w:jc w:val="center"/>
        <w:rPr>
          <w:bCs/>
          <w:spacing w:val="-2"/>
          <w:szCs w:val="24"/>
        </w:rPr>
      </w:pPr>
      <w:r>
        <w:rPr>
          <w:bCs/>
          <w:spacing w:val="-2"/>
          <w:szCs w:val="24"/>
        </w:rPr>
        <w:t>(vardas, pavardė)</w:t>
      </w:r>
    </w:p>
    <w:p>
      <w:pPr>
        <w:widowControl w:val="0"/>
        <w:tabs>
          <w:tab w:val="left" w:pos="567"/>
        </w:tabs>
        <w:suppressAutoHyphens/>
        <w:jc w:val="center"/>
        <w:rPr>
          <w:bCs/>
          <w:spacing w:val="-2"/>
          <w:szCs w:val="24"/>
        </w:rPr>
      </w:pPr>
    </w:p>
    <w:p>
      <w:pPr>
        <w:widowControl w:val="0"/>
        <w:tabs>
          <w:tab w:val="left" w:pos="567"/>
        </w:tabs>
        <w:suppressAutoHyphens/>
        <w:jc w:val="center"/>
        <w:rPr>
          <w:bCs/>
          <w:spacing w:val="-2"/>
          <w:szCs w:val="24"/>
        </w:rPr>
      </w:pPr>
      <w:r>
        <w:rPr>
          <w:bCs/>
          <w:spacing w:val="-2"/>
          <w:szCs w:val="24"/>
        </w:rPr>
        <w:t>.......................................................................................................................................</w:t>
      </w:r>
    </w:p>
    <w:p>
      <w:pPr>
        <w:widowControl w:val="0"/>
        <w:tabs>
          <w:tab w:val="left" w:pos="567"/>
        </w:tabs>
        <w:suppressAutoHyphens/>
        <w:jc w:val="center"/>
        <w:rPr>
          <w:bCs/>
          <w:spacing w:val="-2"/>
          <w:szCs w:val="24"/>
        </w:rPr>
      </w:pPr>
      <w:r>
        <w:rPr>
          <w:bCs/>
          <w:spacing w:val="-2"/>
          <w:szCs w:val="24"/>
        </w:rPr>
        <w:t>(aukštosios mokyklos pavadinimas, studijų programos pavadinimas, studijų kryptis, studijų pakopa, kursas)</w:t>
      </w:r>
    </w:p>
    <w:p>
      <w:pPr>
        <w:widowControl w:val="0"/>
        <w:tabs>
          <w:tab w:val="left" w:pos="567"/>
        </w:tabs>
        <w:suppressAutoHyphens/>
        <w:jc w:val="center"/>
        <w:rPr>
          <w:b/>
          <w:spacing w:val="-2"/>
          <w:szCs w:val="24"/>
        </w:rPr>
      </w:pPr>
    </w:p>
    <w:p>
      <w:pPr>
        <w:widowControl w:val="0"/>
        <w:tabs>
          <w:tab w:val="left" w:pos="567"/>
        </w:tabs>
        <w:suppressAutoHyphens/>
        <w:jc w:val="center"/>
        <w:rPr>
          <w:b/>
          <w:spacing w:val="-2"/>
          <w:szCs w:val="24"/>
        </w:rPr>
      </w:pPr>
    </w:p>
    <w:p>
      <w:pPr>
        <w:widowControl w:val="0"/>
        <w:tabs>
          <w:tab w:val="left" w:pos="0"/>
        </w:tabs>
        <w:suppressAutoHyphens/>
        <w:jc w:val="center"/>
        <w:rPr>
          <w:b/>
          <w:spacing w:val="-2"/>
          <w:szCs w:val="24"/>
        </w:rPr>
      </w:pPr>
      <w:r>
        <w:rPr>
          <w:b/>
          <w:spacing w:val="-2"/>
          <w:szCs w:val="24"/>
        </w:rPr>
        <w:t>KANDIDATO GAUTI MIKALOJAUS KONSTANTINO ČIURLIONIO VARDINĘ STIPENDIJĄ PARAIŠKA</w:t>
      </w:r>
    </w:p>
    <w:p>
      <w:pPr>
        <w:widowControl w:val="0"/>
        <w:tabs>
          <w:tab w:val="left" w:pos="0"/>
        </w:tabs>
        <w:suppressAutoHyphens/>
        <w:jc w:val="center"/>
        <w:rPr>
          <w:b/>
          <w:spacing w:val="-2"/>
          <w:szCs w:val="24"/>
        </w:rPr>
      </w:pPr>
    </w:p>
    <w:p>
      <w:pPr>
        <w:widowControl w:val="0"/>
        <w:tabs>
          <w:tab w:val="left" w:pos="0"/>
        </w:tabs>
        <w:suppressAutoHyphens/>
        <w:jc w:val="center"/>
        <w:rPr>
          <w:bCs/>
          <w:spacing w:val="-2"/>
          <w:szCs w:val="24"/>
        </w:rPr>
      </w:pPr>
      <w:r>
        <w:rPr>
          <w:bCs/>
          <w:spacing w:val="-2"/>
          <w:szCs w:val="24"/>
        </w:rPr>
        <w:t>________________</w:t>
      </w:r>
    </w:p>
    <w:p>
      <w:pPr>
        <w:widowControl w:val="0"/>
        <w:tabs>
          <w:tab w:val="left" w:pos="0"/>
        </w:tabs>
        <w:suppressAutoHyphens/>
        <w:jc w:val="center"/>
        <w:rPr>
          <w:bCs/>
          <w:spacing w:val="-2"/>
          <w:szCs w:val="24"/>
        </w:rPr>
      </w:pPr>
      <w:r>
        <w:rPr>
          <w:bCs/>
          <w:spacing w:val="-2"/>
          <w:szCs w:val="24"/>
        </w:rPr>
        <w:t>(paraiškos pildymo data)</w:t>
      </w:r>
    </w:p>
    <w:p>
      <w:pPr>
        <w:rPr>
          <w:sz w:val="10"/>
          <w:szCs w:val="10"/>
        </w:rPr>
      </w:pPr>
    </w:p>
    <w:p>
      <w:pPr>
        <w:jc w:val="both"/>
        <w:rPr>
          <w:rFonts w:eastAsia="Calibri"/>
          <w:szCs w:val="24"/>
        </w:rPr>
      </w:pP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>
        <w:trPr>
          <w:trHeight w:val="1140"/>
        </w:trPr>
        <w:tc>
          <w:tcPr>
            <w:tcW w:w="9498" w:type="dxa"/>
            <w:shd w:val="clear" w:color="auto" w:fill="auto"/>
          </w:tcPr>
          <w:p>
            <w:pPr>
              <w:jc w:val="both"/>
              <w:rPr>
                <w:rFonts w:eastAsia="Calibri"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1. Meninio / kūrybinio projekto pristatymas</w:t>
            </w:r>
            <w:r>
              <w:rPr>
                <w:rFonts w:eastAsia="Calibri"/>
                <w:b/>
                <w:bCs/>
                <w:color w:val="1F3864"/>
                <w:szCs w:val="24"/>
              </w:rPr>
              <w:t xml:space="preserve"> </w:t>
            </w:r>
            <w:r>
              <w:rPr>
                <w:rFonts w:eastAsia="Calibri"/>
                <w:bCs/>
                <w:szCs w:val="24"/>
              </w:rPr>
              <w:t xml:space="preserve">(ne daugiau kaip 2 puslapiai). </w:t>
            </w:r>
          </w:p>
          <w:p>
            <w:pPr>
              <w:jc w:val="both"/>
              <w:rPr>
                <w:rFonts w:eastAsia="Calibri"/>
                <w:bCs/>
                <w:szCs w:val="24"/>
              </w:rPr>
            </w:pPr>
            <w:r>
              <w:rPr>
                <w:rFonts w:eastAsia="Calibri"/>
                <w:bCs/>
                <w:szCs w:val="24"/>
              </w:rPr>
              <w:t xml:space="preserve">Laisvos formos meninio / kūrybinio projekto, kuriam vykdyti prašoma skirti stipendiją, pristatymas: sumanymo aprašymas, veiklos pobūdis, motyvuotas veiklos temos pasirinkimas, jei numatomi – partneriai. Pagrindžiamas idėjos originalumas, inovatyvumas, unikalumas, pagrindžiamas idėjos sąsaja su M. K. Čiurlionio kūryba. </w:t>
            </w:r>
          </w:p>
          <w:p>
            <w:pPr>
              <w:jc w:val="both"/>
              <w:rPr>
                <w:rFonts w:eastAsia="Calibri"/>
                <w:bCs/>
                <w:szCs w:val="24"/>
              </w:rPr>
            </w:pPr>
          </w:p>
          <w:p>
            <w:pPr>
              <w:jc w:val="both"/>
              <w:rPr>
                <w:rFonts w:eastAsia="Calibri"/>
                <w:bCs/>
                <w:szCs w:val="24"/>
              </w:rPr>
            </w:pPr>
          </w:p>
        </w:tc>
      </w:tr>
      <w:tr>
        <w:trPr>
          <w:trHeight w:val="1236"/>
        </w:trPr>
        <w:tc>
          <w:tcPr>
            <w:tcW w:w="9498" w:type="dxa"/>
            <w:shd w:val="clear" w:color="auto" w:fill="auto"/>
          </w:tcPr>
          <w:p>
            <w:pPr>
              <w:ind w:firstLine="34"/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 xml:space="preserve">2. Meninio / kūrybinio projekto pristatymo būdas ir forma </w:t>
            </w:r>
            <w:r>
              <w:rPr>
                <w:rFonts w:eastAsia="Calibri"/>
                <w:bCs/>
                <w:szCs w:val="24"/>
              </w:rPr>
              <w:t>(ne daugiau kaip 1 puslapis)</w:t>
            </w:r>
            <w:r>
              <w:rPr>
                <w:rFonts w:eastAsia="Calibri"/>
                <w:szCs w:val="24"/>
              </w:rPr>
              <w:t>.</w:t>
            </w:r>
            <w:r>
              <w:rPr>
                <w:rFonts w:eastAsia="Calibri"/>
                <w:b/>
                <w:bCs/>
                <w:szCs w:val="24"/>
              </w:rPr>
              <w:t xml:space="preserve"> </w:t>
            </w:r>
          </w:p>
          <w:p>
            <w:pPr>
              <w:ind w:firstLine="34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Aprašomi meninio / kūrybinio projekto pristatymo būdai ir priemonės, pagrindžiama kaip jų pasirinkimo būdas atitinka projekto pobūdį ir tikslus, perteikia sumanymo esmę.</w:t>
            </w:r>
          </w:p>
          <w:p>
            <w:pPr>
              <w:ind w:firstLine="34"/>
              <w:jc w:val="both"/>
              <w:rPr>
                <w:rFonts w:eastAsia="Calibri"/>
              </w:rPr>
            </w:pPr>
          </w:p>
        </w:tc>
      </w:tr>
      <w:tr>
        <w:trPr>
          <w:trHeight w:val="948"/>
        </w:trPr>
        <w:tc>
          <w:tcPr>
            <w:tcW w:w="9498" w:type="dxa"/>
            <w:shd w:val="clear" w:color="auto" w:fill="auto"/>
          </w:tcPr>
          <w:p>
            <w:pPr>
              <w:spacing w:line="276" w:lineRule="auto"/>
              <w:jc w:val="both"/>
              <w:rPr>
                <w:rFonts w:eastAsia="Calibri"/>
                <w:bCs/>
                <w:szCs w:val="24"/>
              </w:rPr>
            </w:pPr>
            <w:r>
              <w:rPr>
                <w:rFonts w:eastAsia="Calibri"/>
                <w:b/>
                <w:szCs w:val="24"/>
              </w:rPr>
              <w:t xml:space="preserve">3. Meninio / kūrybinio projekto įgyvendinimo eiga / veiksmų planas, pristatymo vieta (-os), viešinimas (ne daugiau kaip 1 puslapis). </w:t>
            </w:r>
            <w:r>
              <w:t xml:space="preserve">Nurodoma projekto trukmė (ne ilgesnė nei 10 mėnesių). </w:t>
            </w:r>
            <w:r>
              <w:rPr>
                <w:rFonts w:eastAsia="Calibri"/>
                <w:bCs/>
                <w:szCs w:val="24"/>
              </w:rPr>
              <w:t>Aprašomas meninio / kūrybinio projekto įgyvendinimo veiksmų planas su etapais ir terminais, numatoma įgyvendinimo vieta (-os) bei planuojamas projekto viešinimas.</w:t>
            </w:r>
          </w:p>
          <w:p>
            <w:pPr>
              <w:jc w:val="both"/>
              <w:rPr>
                <w:rFonts w:eastAsia="Calibri"/>
                <w:b/>
                <w:szCs w:val="24"/>
              </w:rPr>
            </w:pPr>
          </w:p>
          <w:p>
            <w:pPr>
              <w:jc w:val="both"/>
              <w:rPr>
                <w:rFonts w:eastAsia="Calibri"/>
                <w:b/>
                <w:szCs w:val="24"/>
              </w:rPr>
            </w:pPr>
          </w:p>
        </w:tc>
      </w:tr>
      <w:tr>
        <w:trPr>
          <w:trHeight w:val="1315"/>
        </w:trPr>
        <w:tc>
          <w:tcPr>
            <w:tcW w:w="9498" w:type="dxa"/>
            <w:shd w:val="clear" w:color="auto" w:fill="auto"/>
          </w:tcPr>
          <w:p>
            <w:pPr>
              <w:rPr>
                <w:rFonts w:eastAsia="Calibri"/>
                <w:bCs/>
                <w:szCs w:val="24"/>
              </w:rPr>
            </w:pPr>
            <w:r>
              <w:rPr>
                <w:rFonts w:eastAsia="Calibri"/>
                <w:b/>
                <w:bCs/>
              </w:rPr>
              <w:t xml:space="preserve">4. </w:t>
            </w:r>
            <w:r>
              <w:rPr>
                <w:rFonts w:eastAsia="Calibri"/>
                <w:b/>
                <w:bCs/>
                <w:szCs w:val="24"/>
              </w:rPr>
              <w:t xml:space="preserve">Ankstesnės kūrybinės veiklos aprašymas </w:t>
            </w:r>
            <w:r>
              <w:rPr>
                <w:rFonts w:eastAsia="Calibri"/>
                <w:bCs/>
                <w:szCs w:val="24"/>
              </w:rPr>
              <w:t>(ne daugiau kaip 1 puslapis).</w:t>
            </w:r>
          </w:p>
          <w:p>
            <w:r>
              <w:rPr>
                <w:rFonts w:eastAsia="Calibri"/>
                <w:bCs/>
                <w:szCs w:val="24"/>
              </w:rPr>
              <w:t xml:space="preserve">Ankstesnės kūrybinės veiklos pristatymas: dalyvavimas  konkursuose, parodose, kūrybiniuose / meno projektuose, pasiekimai, koncertinė veikla, sukurti kūriniai, straipsniai spaudoje, internete ar socialiniuose tinkluose, atsiliepimai (su nuorodomis) ir kita.</w:t>
            </w:r>
            <w:r>
              <w:t xml:space="preserve"> </w:t>
            </w:r>
          </w:p>
          <w:p>
            <w:pPr>
              <w:rPr>
                <w:rFonts w:eastAsia="Calibri"/>
                <w:bCs/>
                <w:szCs w:val="24"/>
              </w:rPr>
            </w:pPr>
          </w:p>
        </w:tc>
      </w:tr>
      <w:tr>
        <w:trPr>
          <w:trHeight w:val="624"/>
        </w:trPr>
        <w:tc>
          <w:tcPr>
            <w:tcW w:w="9498" w:type="dxa"/>
            <w:shd w:val="clear" w:color="auto" w:fill="auto"/>
          </w:tcPr>
          <w:p>
            <w:pPr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5. Kita informacija, kuri, Jūsų nuomone, yra svarbi paraiškai nagrinėti.</w:t>
            </w:r>
          </w:p>
          <w:p>
            <w:pPr>
              <w:rPr>
                <w:rFonts w:eastAsia="Calibri"/>
                <w:b/>
                <w:bCs/>
              </w:rPr>
            </w:pPr>
          </w:p>
        </w:tc>
      </w:tr>
    </w:tbl>
    <w:p>
      <w:pPr>
        <w:jc w:val="both"/>
        <w:rPr>
          <w:rFonts w:eastAsia="Calibri"/>
          <w:b/>
          <w:bCs/>
          <w:szCs w:val="24"/>
        </w:rPr>
      </w:pPr>
    </w:p>
    <w:p>
      <w:pPr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Patvirtinu, kad paraiškoje pateikta informacija yra tiksli ir, gavęs stipendiją, vykdysiu Mikalojaus Konstantino Čiurlionio vardinių stipendijų nuostatuose numatytus įsipareigojimus.</w:t>
      </w:r>
    </w:p>
    <w:p>
      <w:pPr>
        <w:jc w:val="both"/>
        <w:rPr>
          <w:rFonts w:eastAsia="Calibri"/>
          <w:szCs w:val="24"/>
        </w:rPr>
      </w:pPr>
    </w:p>
    <w:p>
      <w:pPr>
        <w:ind w:firstLine="682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 xml:space="preserve">(parašas)     </w:t>
        <w:tab/>
        <w:tab/>
        <w:t xml:space="preserve">       </w:t>
        <w:tab/>
        <w:tab/>
        <w:t xml:space="preserve">             (vardas, pavardė)</w:t>
      </w:r>
    </w:p>
    <w:sectPr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709" w:right="707" w:bottom="426" w:left="1418" w:header="567" w:footer="1077" w:gutter="0"/>
      <w:pgNumType w:start="1"/>
      <w:cols w:space="1296"/>
      <w:titlePg/>
    </w:sectPr>
  </w:body>
</w:document>
</file>

<file path=word/endnotes.xml><?xml version="1.0" encoding="utf-8"?>
<w:endnotes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separator/>
      </w:r>
    </w:p>
  </w:endnote>
  <w:endnote w:type="continuationSeparator" w:id="0">
    <w:p>
      <w:pPr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continuationSeparator/>
      </w:r>
    </w:p>
  </w:endnote>
  <w:endnote w:type="continuationNotice" w:id="1">
    <w:p/>
  </w:endnote>
</w:endnotes>
</file>

<file path=word/fontTable.xml><?xml version="1.0" encoding="utf-8"?>
<w:font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framePr w:wrap="auto" w:vAnchor="text" w:hAnchor="margin" w:xAlign="center" w:y="1"/>
      <w:ind w:right="-567"/>
      <w:rPr>
        <w:rFonts w:ascii="Arial" w:hAnsi="Arial"/>
        <w:sz w:val="16"/>
        <w:lang w:val="en-GB"/>
      </w:rPr>
    </w:pPr>
    <w:r>
      <w:rPr>
        <w:rFonts w:ascii="Arial" w:hAnsi="Arial"/>
        <w:sz w:val="16"/>
        <w:lang w:val="en-GB"/>
      </w:rPr>
      <w:fldChar w:fldCharType="begin"/>
    </w:r>
    <w:r>
      <w:rPr>
        <w:rFonts w:ascii="Arial" w:hAnsi="Arial"/>
        <w:sz w:val="16"/>
        <w:lang w:val="en-GB"/>
      </w:rPr>
      <w:instrText xml:space="preserve">PAGE  </w:instrText>
    </w:r>
    <w:r>
      <w:rPr>
        <w:rFonts w:ascii="Arial" w:hAnsi="Arial"/>
        <w:sz w:val="16"/>
        <w:lang w:val="en-GB"/>
      </w:rPr>
      <w:fldChar w:fldCharType="end"/>
    </w:r>
  </w:p>
  <w:p>
    <w:pPr>
      <w:ind w:right="-567"/>
      <w:rPr>
        <w:rFonts w:ascii="Arial" w:hAnsi="Arial"/>
        <w:sz w:val="16"/>
        <w:lang w:val="en-GB"/>
      </w:rPr>
    </w:pP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ind w:right="-567"/>
      <w:rPr>
        <w:rFonts w:ascii="Arial" w:hAnsi="Arial"/>
        <w:sz w:val="16"/>
        <w:lang w:val="en-GB"/>
      </w:rPr>
    </w:pPr>
  </w:p>
</w:ftr>
</file>

<file path=word/footer3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ind w:right="-567"/>
      <w:rPr>
        <w:rFonts w:ascii="Arial" w:hAnsi="Arial"/>
        <w:sz w:val="16"/>
        <w:lang w:val="en-GB"/>
      </w:rPr>
    </w:pPr>
  </w:p>
</w:ftr>
</file>

<file path=word/footnotes.xml><?xml version="1.0" encoding="utf-8"?>
<w:footnotes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separator/>
      </w:r>
    </w:p>
  </w:footnote>
  <w:footnote w:type="continuationSeparator" w:id="0">
    <w:p>
      <w:pPr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continuationSeparator/>
      </w:r>
    </w:p>
  </w:footnote>
  <w:footnote w:type="continuationNotice" w:id="1">
    <w:p/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framePr w:wrap="auto" w:vAnchor="text" w:hAnchor="margin" w:xAlign="center" w:y="1"/>
      <w:tabs>
        <w:tab w:val="center" w:pos="4153"/>
        <w:tab w:val="right" w:pos="8306"/>
      </w:tabs>
      <w:spacing w:after="240"/>
      <w:jc w:val="both"/>
      <w:rPr>
        <w:lang w:val="en-GB"/>
      </w:rPr>
    </w:pPr>
    <w:r>
      <w:rPr>
        <w:lang w:val="en-GB"/>
      </w:rPr>
      <w:fldChar w:fldCharType="begin"/>
    </w:r>
    <w:r>
      <w:rPr>
        <w:lang w:val="en-GB"/>
      </w:rPr>
      <w:instrText xml:space="preserve">PAGE  </w:instrText>
    </w:r>
    <w:r>
      <w:rPr>
        <w:lang w:val="en-GB"/>
      </w:rPr>
      <w:fldChar w:fldCharType="separate"/>
    </w:r>
    <w:r>
      <w:rPr>
        <w:lang w:val="en-GB"/>
      </w:rPr>
      <w:t>1</w:t>
    </w:r>
    <w:r>
      <w:rPr>
        <w:lang w:val="en-GB"/>
      </w:rPr>
      <w:fldChar w:fldCharType="end"/>
    </w:r>
  </w:p>
  <w:p>
    <w:pPr>
      <w:tabs>
        <w:tab w:val="center" w:pos="4153"/>
        <w:tab w:val="right" w:pos="8306"/>
      </w:tabs>
      <w:spacing w:after="240"/>
      <w:jc w:val="both"/>
      <w:rPr>
        <w:lang w:val="en-GB"/>
      </w:rPr>
    </w:pPr>
  </w:p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tabs>
        <w:tab w:val="center" w:pos="4153"/>
        <w:tab w:val="right" w:pos="8306"/>
      </w:tabs>
      <w:spacing w:after="240"/>
      <w:jc w:val="center"/>
    </w:pPr>
    <w:r>
      <w:rPr>
        <w:lang w:val="en-GB"/>
      </w:rPr>
      <w:fldChar w:fldCharType="begin"/>
    </w:r>
    <w:r>
      <w:rPr>
        <w:lang w:val="en-GB"/>
      </w:rPr>
      <w:instrText xml:space="preserve"> PAGE   \* MERGEFORMAT </w:instrText>
    </w:r>
    <w:r>
      <w:rPr>
        <w:lang w:val="en-GB"/>
      </w:rPr>
      <w:fldChar w:fldCharType="separate"/>
    </w:r>
    <w:r>
      <w:rPr>
        <w:lang w:val="en-GB"/>
      </w:rPr>
      <w:t>3</w:t>
    </w:r>
    <w:r>
      <w:rPr>
        <w:lang w:val="en-GB"/>
      </w:rPr>
      <w:fldChar w:fldCharType="end"/>
    </w:r>
  </w:p>
</w:hdr>
</file>

<file path=word/header3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tabs>
        <w:tab w:val="center" w:pos="4819"/>
        <w:tab w:val="right" w:pos="9638"/>
      </w:tabs>
    </w:pPr>
  </w:p>
</w:hdr>
</file>

<file path=word/settings.xml><?xml version="1.0" encoding="utf-8"?>
<w:settings xmlns:w="http://schemas.openxmlformats.org/wordprocessingml/2006/main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1296"/>
  <w:hyphenationZone w:val="396"/>
  <w:doNotHyphenateCaps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47E942C-C8DE-4954-BF3E-A369695D9C9B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se="http://schemas.microsoft.com/office/word/2015/wordml/symex" mc:Ignorable="w14 w15 w16se">
  <w:divs>
    <w:div w:id="1478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5525">
      <w:bodyDiv w:val="1"/>
      <w:marLeft w:val="208"/>
      <w:marRight w:val="208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10" Type="http://schemas.openxmlformats.org/officeDocument/2006/relationships/header" Target="header1.xml"/>
  <Relationship Id="rId11" Type="http://schemas.openxmlformats.org/officeDocument/2006/relationships/header" Target="header2.xml"/>
  <Relationship Id="rId12" Type="http://schemas.openxmlformats.org/officeDocument/2006/relationships/footer" Target="footer1.xml"/>
  <Relationship Id="rId13" Type="http://schemas.openxmlformats.org/officeDocument/2006/relationships/footer" Target="footer2.xml"/>
  <Relationship Id="rId14" Type="http://schemas.openxmlformats.org/officeDocument/2006/relationships/header" Target="header3.xml"/>
  <Relationship Id="rId15" Type="http://schemas.openxmlformats.org/officeDocument/2006/relationships/footer" Target="footer3.xml"/>
  <Relationship Id="rId16" Type="http://schemas.openxmlformats.org/officeDocument/2006/relationships/fontTable" Target="fontTable.xml"/>
  <Relationship Id="rId17" Type="http://schemas.openxmlformats.org/officeDocument/2006/relationships/theme" Target="theme/theme1.xml"/>
  <Relationship Id="rId2" Type="http://schemas.openxmlformats.org/officeDocument/2006/relationships/customXml" Target="../customXml/item2.xml"/>
  <Relationship Id="rId3" Type="http://schemas.openxmlformats.org/officeDocument/2006/relationships/customXml" Target="../customXml/item3.xml"/>
  <Relationship Id="rId4" Type="http://schemas.openxmlformats.org/officeDocument/2006/relationships/customXml" Target="../customXml/item4.xml"/>
  <Relationship Id="rId5" Type="http://schemas.openxmlformats.org/officeDocument/2006/relationships/styles" Target="styles.xml"/>
  <Relationship Id="rId6" Type="http://schemas.openxmlformats.org/officeDocument/2006/relationships/settings" Target="settings.xml"/>
  <Relationship Id="rId7" Type="http://schemas.openxmlformats.org/officeDocument/2006/relationships/webSettings" Target="webSettings.xml"/>
  <Relationship Id="rId8" Type="http://schemas.openxmlformats.org/officeDocument/2006/relationships/footnotes" Target="footnotes.xml"/>
  <Relationship Id="rId9" Type="http://schemas.openxmlformats.org/officeDocument/2006/relationships/endnotes" Target="endnot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?>

<Relationships xmlns="http://schemas.openxmlformats.org/package/2006/relationships">
  <Relationship Id="rId1" Type="http://schemas.openxmlformats.org/officeDocument/2006/relationships/customXmlProps" Target="itemProps3.xml"/>
</Relationships>

</file>

<file path=customXml/_rels/item4.xml.rels><?xml version="1.0" encoding="UTF-8"?>

<Relationships xmlns="http://schemas.openxmlformats.org/package/2006/relationships">
  <Relationship Id="rId1" Type="http://schemas.openxmlformats.org/officeDocument/2006/relationships/customXmlProps" Target="itemProps4.xml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D8ECFFBDDA118244861569856C5AC6C3" ma:contentTypeVersion="0" ma:contentTypeDescription="Kurkite naują dokumentą." ma:contentTypeScope="" ma:versionID="e894898859fc6bec26f1b7b2ed962da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2f6efcb3d141a2d8cf8d4aae0174d8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69A6B7-6C77-49C2-9178-04002608B2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8D1B6FF-ECC9-4CF9-A275-343EA18E28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8ADFD6-3358-4F93-93DB-F043B912EF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D071972-7C64-492E-BDF5-FBD8F03D1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2019</Characters>
  <Application>Microsoft Office Word</Application>
  <DocSecurity>4</DocSecurity>
  <Lines>50</Lines>
  <Paragraphs>21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9935e334-bf50-40a8-bef3-ba3a5264c0ed</vt:lpstr>
      <vt:lpstr/>
    </vt:vector>
  </TitlesOfParts>
  <Company/>
  <LinksUpToDate>false</LinksUpToDate>
  <CharactersWithSpaces>2238</CharactersWithSpaces>
  <SharedDoc>false</SharedDoc>
  <HyperlinkBase/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2025-02-07T06:14:00Z</dcterms:created>
  <dc:creator>Svecias</dc:creator>
  <lastModifiedBy>adlibuser</lastModifiedBy>
  <lastPrinted>2021-02-02T01:28:00Z</lastPrinted>
  <dcterms:modified xsi:type="dcterms:W3CDTF">2025-02-07T06:14:00Z</dcterms:modified>
  <revision>2</revision>
  <dc:title>9935e334-bf50-40a8-bef3-ba3a5264c0ed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0x010100D8ECFFBDDA118244861569856C5AC6C3</vt:lpwstr>
  </property>
  <property fmtid="{D5CDD505-2E9C-101B-9397-08002B2CF9AE}" pid="3" name="Komentarai">
    <vt:lpwstr>Pridėta vizavimo metu</vt:lpwstr>
  </property>
</Properties>
</file>